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FF69" w14:textId="77777777" w:rsidR="00AE3F19" w:rsidRDefault="00AE3F19" w:rsidP="00AE3F19">
      <w:pPr>
        <w:pStyle w:val="TextBody"/>
        <w:jc w:val="both"/>
        <w:rPr>
          <w:lang w:val="ro-RO"/>
        </w:rPr>
      </w:pPr>
      <w:r>
        <w:rPr>
          <w:rFonts w:ascii="Times New Roman" w:hAnsi="Times New Roman" w:cs="Times New Roman"/>
          <w:lang w:val="ro-RO"/>
        </w:rPr>
        <w:t>CANDIDATUL/OFERTANTUL</w:t>
      </w:r>
    </w:p>
    <w:p w14:paraId="39F45FCC" w14:textId="77777777" w:rsidR="00AE3F19" w:rsidRDefault="00AE3F19" w:rsidP="00AE3F19">
      <w:pPr>
        <w:pStyle w:val="TextBody"/>
        <w:jc w:val="both"/>
        <w:rPr>
          <w:lang w:val="ro-RO"/>
        </w:rPr>
      </w:pPr>
      <w:r>
        <w:rPr>
          <w:rFonts w:ascii="Times New Roman" w:hAnsi="Times New Roman" w:cs="Times New Roman"/>
          <w:lang w:val="ro-RO"/>
        </w:rPr>
        <w:t>____________________</w:t>
      </w:r>
    </w:p>
    <w:p w14:paraId="6F0BEA4D" w14:textId="77777777" w:rsidR="00AE3F19" w:rsidRDefault="00AE3F19" w:rsidP="00AE3F19">
      <w:pPr>
        <w:pStyle w:val="TextBody"/>
        <w:jc w:val="both"/>
        <w:rPr>
          <w:lang w:val="ro-RO"/>
        </w:rPr>
      </w:pPr>
      <w:r>
        <w:rPr>
          <w:rFonts w:ascii="Times New Roman" w:hAnsi="Times New Roman" w:cs="Times New Roman"/>
          <w:lang w:val="ro-RO"/>
        </w:rPr>
        <w:t xml:space="preserve">  </w:t>
      </w:r>
      <w:r>
        <w:rPr>
          <w:rFonts w:ascii="Times New Roman" w:hAnsi="Times New Roman" w:cs="Times New Roman"/>
          <w:i/>
          <w:iCs/>
          <w:lang w:val="ro-RO"/>
        </w:rPr>
        <w:t>(denumirea/numele)</w:t>
      </w:r>
    </w:p>
    <w:p w14:paraId="372879F8" w14:textId="77777777" w:rsidR="00AE3F19" w:rsidRDefault="00AE3F19" w:rsidP="00AE3F19">
      <w:pPr>
        <w:pStyle w:val="TextBody"/>
        <w:jc w:val="both"/>
        <w:rPr>
          <w:lang w:val="ro-RO"/>
        </w:rPr>
      </w:pPr>
      <w:r>
        <w:rPr>
          <w:rFonts w:ascii="Times New Roman" w:hAnsi="Times New Roman" w:cs="Times New Roman"/>
          <w:color w:val="0000FF"/>
          <w:lang w:val="ro-RO"/>
        </w:rPr>
        <w:t> </w:t>
      </w:r>
    </w:p>
    <w:p w14:paraId="26DBEB73" w14:textId="51313279" w:rsidR="00AE3F19" w:rsidRDefault="00AE3F19" w:rsidP="00A363DD">
      <w:pPr>
        <w:pStyle w:val="TextBody"/>
        <w:jc w:val="center"/>
        <w:rPr>
          <w:lang w:val="ro-RO"/>
        </w:rPr>
      </w:pPr>
      <w:r>
        <w:rPr>
          <w:rFonts w:ascii="Times New Roman" w:hAnsi="Times New Roman" w:cs="Times New Roman"/>
          <w:b/>
          <w:bCs/>
          <w:lang w:val="ro-RO"/>
        </w:rPr>
        <w:t>DECLARAŢIE</w:t>
      </w:r>
    </w:p>
    <w:p w14:paraId="5DE451C6" w14:textId="77777777" w:rsidR="00AE3F19" w:rsidRDefault="00AE3F19" w:rsidP="00A363DD">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14:paraId="1B21FF36" w14:textId="77777777" w:rsidR="00AE3F19" w:rsidRDefault="00AE3F19" w:rsidP="00AE3F19">
      <w:pPr>
        <w:pStyle w:val="TextBody"/>
        <w:jc w:val="both"/>
        <w:rPr>
          <w:lang w:val="ro-RO"/>
        </w:rPr>
      </w:pPr>
      <w:r>
        <w:rPr>
          <w:rFonts w:ascii="Times New Roman" w:hAnsi="Times New Roman" w:cs="Times New Roman"/>
          <w:lang w:val="ro-RO"/>
        </w:rPr>
        <w:t> </w:t>
      </w:r>
    </w:p>
    <w:p w14:paraId="02486BC6" w14:textId="7EF94153" w:rsidR="00AE3F19" w:rsidRPr="00F06FBD" w:rsidRDefault="00AE3F19" w:rsidP="00A363DD">
      <w:pPr>
        <w:ind w:firstLine="708"/>
        <w:jc w:val="both"/>
        <w:rPr>
          <w:sz w:val="22"/>
          <w:szCs w:val="22"/>
          <w:lang w:val="ro-RO"/>
        </w:rPr>
      </w:pPr>
      <w:r w:rsidRPr="00F06FBD">
        <w:rPr>
          <w:rFonts w:ascii="Times New Roman" w:hAnsi="Times New Roman"/>
          <w:sz w:val="22"/>
          <w:szCs w:val="22"/>
          <w:lang w:val="ro-RO"/>
        </w:rPr>
        <w:t xml:space="preserve">Subsemnatul(a) ............................................. (denumirea, numele operatorului economic), în calitate de ofertant/candidat/ofertant asociat/ subcontractant /concurent/terţul susţinător, la procedura </w:t>
      </w:r>
      <w:r w:rsidR="00524D0F" w:rsidRPr="00F06FBD">
        <w:rPr>
          <w:rFonts w:ascii="Times New Roman" w:hAnsi="Times New Roman"/>
          <w:sz w:val="22"/>
          <w:szCs w:val="22"/>
          <w:lang w:val="ro-RO"/>
        </w:rPr>
        <w:t xml:space="preserve">de </w:t>
      </w:r>
      <w:r w:rsidR="00A363DD" w:rsidRPr="00F06FBD">
        <w:rPr>
          <w:rFonts w:ascii="Times New Roman" w:hAnsi="Times New Roman"/>
          <w:sz w:val="22"/>
          <w:szCs w:val="22"/>
          <w:lang w:val="ro-RO"/>
        </w:rPr>
        <w:t>atribuire a Contractului de prestări servicii de catering în vederea furnizării unui ” PACHET  ALIMENTAR PENTRU PREŞCOLARII ŞI ELEVII DIN CADRUL ŞCOLII GIMNAZIALE PROVIȚA DE JOS, JUDEȚUL PRAHOVA ”55524000-9 – Servicii de catering pentru școli (Rev.2)</w:t>
      </w:r>
      <w:r w:rsidRPr="00F06FBD">
        <w:rPr>
          <w:rFonts w:ascii="Times New Roman" w:hAnsi="Times New Roman"/>
          <w:sz w:val="22"/>
          <w:szCs w:val="22"/>
          <w:lang w:val="ro-RO"/>
        </w:rPr>
        <w:t>, la data de</w:t>
      </w:r>
      <w:r w:rsidR="00524D0F" w:rsidRPr="00F06FBD">
        <w:rPr>
          <w:rFonts w:ascii="Times New Roman" w:hAnsi="Times New Roman"/>
          <w:sz w:val="22"/>
          <w:szCs w:val="22"/>
          <w:lang w:val="ro-RO"/>
        </w:rPr>
        <w:t xml:space="preserve"> </w:t>
      </w:r>
      <w:r w:rsidR="00A363DD" w:rsidRPr="00F06FBD">
        <w:rPr>
          <w:rFonts w:ascii="Times New Roman" w:hAnsi="Times New Roman"/>
          <w:sz w:val="22"/>
          <w:szCs w:val="22"/>
          <w:lang w:val="ro-RO"/>
        </w:rPr>
        <w:t>................................</w:t>
      </w:r>
      <w:r w:rsidRPr="00F06FBD">
        <w:rPr>
          <w:rFonts w:ascii="Times New Roman" w:hAnsi="Times New Roman"/>
          <w:sz w:val="22"/>
          <w:szCs w:val="22"/>
          <w:lang w:val="ro-RO"/>
        </w:rPr>
        <w:t xml:space="preserve">, organizată de </w:t>
      </w:r>
      <w:r w:rsidR="00524D0F" w:rsidRPr="00F06FBD">
        <w:rPr>
          <w:rFonts w:ascii="Times New Roman" w:hAnsi="Times New Roman"/>
          <w:sz w:val="22"/>
          <w:szCs w:val="22"/>
          <w:lang w:val="ro-RO"/>
        </w:rPr>
        <w:t>comuna Provița de Jos</w:t>
      </w:r>
      <w:r w:rsidRPr="00F06FBD">
        <w:rPr>
          <w:rFonts w:ascii="Times New Roman" w:hAnsi="Times New Roman"/>
          <w:sz w:val="22"/>
          <w:szCs w:val="22"/>
          <w:lang w:val="ro-RO"/>
        </w:rPr>
        <w:t xml:space="preserve">, declar pe propria răspundere că nu mă aflu în conflict de interese cu autoritatea contractantă </w:t>
      </w:r>
      <w:r w:rsidR="00CD505F" w:rsidRPr="00F06FBD">
        <w:rPr>
          <w:rFonts w:ascii="Times New Roman" w:hAnsi="Times New Roman"/>
          <w:sz w:val="22"/>
          <w:szCs w:val="22"/>
          <w:lang w:val="ro-RO"/>
        </w:rPr>
        <w:t>COMUNA PROVIȚA DE JOS.</w:t>
      </w:r>
    </w:p>
    <w:p w14:paraId="784B1D6B" w14:textId="77777777" w:rsidR="00F06FBD" w:rsidRPr="00F06FBD" w:rsidRDefault="00AE3F19" w:rsidP="00AE3F19">
      <w:pPr>
        <w:pStyle w:val="TextBody"/>
        <w:jc w:val="both"/>
        <w:rPr>
          <w:rFonts w:ascii="Times New Roman" w:hAnsi="Times New Roman" w:cs="Times New Roman"/>
          <w:color w:val="0000FF"/>
          <w:sz w:val="22"/>
          <w:szCs w:val="22"/>
          <w:lang w:val="ro-RO"/>
        </w:rPr>
      </w:pPr>
      <w:r w:rsidRPr="00F06FBD">
        <w:rPr>
          <w:rFonts w:ascii="Times New Roman" w:hAnsi="Times New Roman" w:cs="Times New Roman"/>
          <w:color w:val="0000FF"/>
          <w:sz w:val="22"/>
          <w:szCs w:val="22"/>
          <w:lang w:val="ro-RO"/>
        </w:rPr>
        <w:t> </w:t>
      </w:r>
    </w:p>
    <w:p w14:paraId="66BA3C26" w14:textId="062298C3"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ro-RO"/>
        </w:rPr>
        <w:t xml:space="preserve">   </w:t>
      </w:r>
      <w:r w:rsidRPr="00F06FBD">
        <w:rPr>
          <w:rFonts w:ascii="Times New Roman" w:hAnsi="Times New Roman" w:cs="Times New Roman"/>
          <w:b/>
          <w:bCs/>
          <w:sz w:val="22"/>
          <w:szCs w:val="22"/>
          <w:lang w:val="ro-RO"/>
        </w:rPr>
        <w:t>Legea 98/2016 privind achiziţiile publice</w:t>
      </w:r>
      <w:r w:rsidR="00A363DD" w:rsidRPr="00F06FBD">
        <w:rPr>
          <w:rFonts w:ascii="Times New Roman" w:hAnsi="Times New Roman" w:cs="Times New Roman"/>
          <w:b/>
          <w:bCs/>
          <w:sz w:val="22"/>
          <w:szCs w:val="22"/>
          <w:lang w:val="ro-RO"/>
        </w:rPr>
        <w:t>.</w:t>
      </w:r>
      <w:r w:rsidRPr="00F06FBD">
        <w:rPr>
          <w:rFonts w:ascii="Times New Roman" w:hAnsi="Times New Roman" w:cs="Times New Roman"/>
          <w:sz w:val="22"/>
          <w:szCs w:val="22"/>
          <w:lang w:val="pt-BR"/>
        </w:rPr>
        <w:t xml:space="preserve"> </w:t>
      </w:r>
      <w:r w:rsidRPr="00F06FBD">
        <w:rPr>
          <w:rFonts w:ascii="Times New Roman" w:hAnsi="Times New Roman" w:cs="Times New Roman"/>
          <w:b/>
          <w:bCs/>
          <w:sz w:val="22"/>
          <w:szCs w:val="22"/>
          <w:lang w:val="ro-RO"/>
        </w:rPr>
        <w:t>Reguli de evitare a conflictului de interese</w:t>
      </w:r>
    </w:p>
    <w:p w14:paraId="4FEE4AEA" w14:textId="77777777" w:rsidR="00A363DD" w:rsidRPr="00F06FBD" w:rsidRDefault="00AE3F19"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sz w:val="22"/>
          <w:szCs w:val="22"/>
          <w:lang w:val="pt-BR"/>
        </w:rPr>
        <w:t>  “</w:t>
      </w:r>
      <w:r w:rsidR="00A363DD" w:rsidRPr="00F06FBD">
        <w:rPr>
          <w:rFonts w:ascii="Times New Roman" w:hAnsi="Times New Roman" w:cs="Times New Roman"/>
          <w:i/>
          <w:iCs/>
          <w:sz w:val="22"/>
          <w:szCs w:val="22"/>
          <w:lang w:val="ro-RO"/>
        </w:rPr>
        <w:t>Art. 59. - In sensul prezentei legi</w:t>
      </w:r>
      <w:r w:rsidR="00A363DD" w:rsidRPr="00F06FBD">
        <w:rPr>
          <w:rFonts w:ascii="Times New Roman" w:hAnsi="Times New Roman" w:cs="Times New Roman"/>
          <w:b/>
          <w:bCs/>
          <w:i/>
          <w:iCs/>
          <w:sz w:val="22"/>
          <w:szCs w:val="22"/>
          <w:u w:val="single"/>
          <w:lang w:val="ro-RO"/>
        </w:rPr>
        <w:t>, prin conflict de interese se intelege</w:t>
      </w:r>
      <w:r w:rsidR="00A363DD" w:rsidRPr="00F06FBD">
        <w:rPr>
          <w:rFonts w:ascii="Times New Roman" w:hAnsi="Times New Roman" w:cs="Times New Roman"/>
          <w:i/>
          <w:iCs/>
          <w:sz w:val="22"/>
          <w:szCs w:val="22"/>
          <w:lang w:val="ro-RO"/>
        </w:rPr>
        <w:t xml:space="preserv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 </w:t>
      </w:r>
    </w:p>
    <w:p w14:paraId="7CA11749"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Art. 60. - (1) Reprezinta situatii potential generatoare de conflict de interese orice situatii care ar putea duce la aparitia unui conflict de interese in sensul art. 59, cum ar fi urmatoarele, reglementate cu titlu exemplificativ: </w:t>
      </w:r>
    </w:p>
    <w:p w14:paraId="71BA2C55"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a) participarea in procesul de verificare/evaluare a solicitarilor de participare/ofertelor a persoanelor care detin parti sociale, parti de interes, actiuni din capitalul subscris al unuia dintre ofertanti/candidati, terti sustinatori sau subcontractanti propusi ori a persoanelor care fac parte din consiliul de administratie/organul de conducere sau de supervizare a unuia dintre ofertanti/candidati, terti sustinatori ori subcontractanti propusi; </w:t>
      </w:r>
    </w:p>
    <w:p w14:paraId="574B4A82"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b) participarea in procesul de verificare/evaluare a solicitarilor de participare/ofertelor a unei persoane care este sot/sotie, ruda sau afin, pana la gradul al doilea inclusiv, cu persoane care fac parte din consiliul de administratie/organul de conducere sau de supervizare a unuia dintre ofertanti/candidati, terti sustinatori ori subcontractanti propusi; </w:t>
      </w:r>
    </w:p>
    <w:p w14:paraId="1C6CC7D6"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c) participarea in procesul de verificare/evaluare a solicitarilor de participare/ofertelor a unei persoane despre care se constata sau cu privire la care exista indicii rezonabile/informatii concrete ca poate avea, direct ori indirect, un interes personal, financiar, economic sau de alta natura, ori se afla intr-o alta situatie de natura sa ii afecteze independenta si impartialitatea pe parcursul procesului de evaluare; </w:t>
      </w:r>
    </w:p>
    <w:p w14:paraId="3A8233A7"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d) situatia in care ofertantul individual/ofertantul asociat/candidatul/subcontractantul propus/tertul sustinator are drept membri in cadrul consiliului de administratie/organului de conducere sau de supervizare si/sau are actionari ori asociati semnificativi persoane care sunt sot/sotie, ruda sau afin pana la gradul al doilea inclusiv ori care se afla in relatii comerciale cu persoane cu functii de decizie in cadrul autoritatii contractante sau al furnizorului de servicii de achizitie implicat in procedura de atribuire; </w:t>
      </w:r>
    </w:p>
    <w:p w14:paraId="327CC97D" w14:textId="2BED58AA"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e) situatia in care ofertantul/candidatul a nominalizat printre principalele persoane desemnate pentru executarea contractului persoane care sunt sot/sotie, ruda sau afin pana la gradul al doilea inclusiv ori care se afla in relatii comerciale cu persoane cu functii de decizie in cadrul autoritatii contractante sau al furnizorului de servicii de achizitie implicat in procedura d atribuire. </w:t>
      </w:r>
    </w:p>
    <w:p w14:paraId="5EBC3590"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lastRenderedPageBreak/>
        <w:t xml:space="preserve">   "f) situatia in care ofertantul individual/ofertantul asociat/candidatul/subcontractantul propus/tertul sustinator organizat ca societate pe actiuni cu capital social reprezentat prin actiuni la purtator nu respecta prevederile art. 53 alin. (2) si (3)."</w:t>
      </w:r>
    </w:p>
    <w:p w14:paraId="737BB514" w14:textId="77777777" w:rsidR="00A363DD"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Completat de art. unic pct.2 din Lege 148/2020</w:t>
      </w:r>
    </w:p>
    <w:p w14:paraId="5EFB9D80" w14:textId="2879EC8F" w:rsidR="00AE3F19" w:rsidRPr="00F06FBD" w:rsidRDefault="00A363DD" w:rsidP="00A363DD">
      <w:pPr>
        <w:pStyle w:val="TextBody"/>
        <w:jc w:val="both"/>
        <w:rPr>
          <w:rFonts w:ascii="Times New Roman" w:hAnsi="Times New Roman" w:cs="Times New Roman"/>
          <w:i/>
          <w:iCs/>
          <w:sz w:val="22"/>
          <w:szCs w:val="22"/>
          <w:lang w:val="ro-RO"/>
        </w:rPr>
      </w:pPr>
      <w:r w:rsidRPr="00F06FBD">
        <w:rPr>
          <w:rFonts w:ascii="Times New Roman" w:hAnsi="Times New Roman" w:cs="Times New Roman"/>
          <w:i/>
          <w:iCs/>
          <w:sz w:val="22"/>
          <w:szCs w:val="22"/>
          <w:lang w:val="ro-RO"/>
        </w:rPr>
        <w:t xml:space="preserve">   (2) In sensul dispozitiilor alin. (1) lit. d), prin actionar sau asociat semnificativ se intelege persoana care exercita drepturi aferente unor actiuni care, cumulate, reprezinta cel putin 10% din capitalul social sau ii confera detinatorului cel putin 10% din totalul drepturilor de vot in adunarea generala.</w:t>
      </w:r>
      <w:r w:rsidR="00AE3F19" w:rsidRPr="00F06FBD">
        <w:rPr>
          <w:rFonts w:ascii="Times New Roman" w:hAnsi="Times New Roman" w:cs="Times New Roman"/>
          <w:i/>
          <w:iCs/>
          <w:sz w:val="22"/>
          <w:szCs w:val="22"/>
          <w:lang w:val="ro-RO"/>
        </w:rPr>
        <w:t>”</w:t>
      </w:r>
      <w:r w:rsidR="00AE3F19" w:rsidRPr="00F06FBD">
        <w:rPr>
          <w:rFonts w:ascii="Times New Roman" w:hAnsi="Times New Roman" w:cs="Times New Roman"/>
          <w:sz w:val="22"/>
          <w:szCs w:val="22"/>
          <w:lang w:val="pt-BR"/>
        </w:rPr>
        <w:t> </w:t>
      </w:r>
    </w:p>
    <w:p w14:paraId="75D62F3C" w14:textId="77777777" w:rsidR="00AE3F19" w:rsidRPr="00F06FBD" w:rsidRDefault="00AE3F19" w:rsidP="00AE3F19">
      <w:pPr>
        <w:pStyle w:val="TextBody"/>
        <w:ind w:firstLine="720"/>
        <w:jc w:val="both"/>
        <w:rPr>
          <w:sz w:val="22"/>
          <w:szCs w:val="22"/>
          <w:lang w:val="pt-BR"/>
        </w:rPr>
      </w:pPr>
      <w:r w:rsidRPr="00F06FBD">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4DEF4AD" w14:textId="77777777" w:rsidR="00AE3F19" w:rsidRPr="00F06FBD" w:rsidRDefault="00AE3F19" w:rsidP="00AE3F19">
      <w:pPr>
        <w:pStyle w:val="TextBody"/>
        <w:ind w:firstLine="720"/>
        <w:jc w:val="both"/>
        <w:rPr>
          <w:sz w:val="22"/>
          <w:szCs w:val="22"/>
          <w:lang w:val="pt-BR"/>
        </w:rPr>
      </w:pPr>
      <w:r w:rsidRPr="00F06FBD">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85D6FA1"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pt-BR"/>
        </w:rPr>
        <w:t> </w:t>
      </w:r>
    </w:p>
    <w:p w14:paraId="63906B12"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ro-RO"/>
        </w:rPr>
        <w:t>OFERTANT</w:t>
      </w:r>
    </w:p>
    <w:p w14:paraId="36688DD9"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ro-RO"/>
        </w:rPr>
        <w:t>.................................................</w:t>
      </w:r>
    </w:p>
    <w:p w14:paraId="64167E6B"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ro-RO"/>
        </w:rPr>
        <w:t>(semnătură autorizată)</w:t>
      </w:r>
    </w:p>
    <w:p w14:paraId="4DFCBEBD"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ro-RO"/>
        </w:rPr>
        <w:t>L.S.</w:t>
      </w:r>
    </w:p>
    <w:p w14:paraId="742E39C4" w14:textId="77777777" w:rsidR="00AE3F19" w:rsidRPr="00F06FBD" w:rsidRDefault="00AE3F19" w:rsidP="00AE3F19">
      <w:pPr>
        <w:pStyle w:val="TextBody"/>
        <w:keepNext/>
        <w:spacing w:line="240" w:lineRule="atLeast"/>
        <w:jc w:val="both"/>
        <w:rPr>
          <w:sz w:val="22"/>
          <w:szCs w:val="22"/>
          <w:lang w:val="pt-BR"/>
        </w:rPr>
      </w:pPr>
      <w:r w:rsidRPr="00F06FBD">
        <w:rPr>
          <w:rFonts w:ascii="Times New Roman" w:hAnsi="Times New Roman" w:cs="Times New Roman"/>
          <w:sz w:val="22"/>
          <w:szCs w:val="22"/>
          <w:lang w:val="pt-BR"/>
        </w:rPr>
        <w:t> </w:t>
      </w:r>
    </w:p>
    <w:p w14:paraId="2C6AFDA1" w14:textId="77777777" w:rsidR="00AE3F19" w:rsidRPr="00F06FBD" w:rsidRDefault="00AE3F19" w:rsidP="00AE3F19">
      <w:pPr>
        <w:pStyle w:val="TextBody"/>
        <w:jc w:val="both"/>
        <w:rPr>
          <w:sz w:val="22"/>
          <w:szCs w:val="22"/>
          <w:lang w:val="pt-BR"/>
        </w:rPr>
      </w:pPr>
      <w:r w:rsidRPr="00F06FBD">
        <w:rPr>
          <w:rFonts w:ascii="Times New Roman" w:hAnsi="Times New Roman" w:cs="Times New Roman"/>
          <w:sz w:val="22"/>
          <w:szCs w:val="22"/>
          <w:lang w:val="pt-BR"/>
        </w:rPr>
        <w:t> </w:t>
      </w:r>
    </w:p>
    <w:p w14:paraId="1F90D2D8" w14:textId="77777777" w:rsidR="00AE3F19" w:rsidRPr="00F06FBD" w:rsidRDefault="00AE3F19" w:rsidP="00AE3F19">
      <w:pPr>
        <w:pStyle w:val="TextBody"/>
        <w:jc w:val="both"/>
        <w:rPr>
          <w:sz w:val="22"/>
          <w:szCs w:val="22"/>
          <w:lang w:val="pt-BR"/>
        </w:rPr>
      </w:pPr>
    </w:p>
    <w:p w14:paraId="75CAA4FE" w14:textId="77777777" w:rsidR="0005557F" w:rsidRPr="00F06FBD" w:rsidRDefault="0005557F" w:rsidP="00AE3F19">
      <w:pPr>
        <w:pStyle w:val="TextBody"/>
        <w:jc w:val="both"/>
        <w:rPr>
          <w:sz w:val="22"/>
          <w:szCs w:val="22"/>
          <w:lang w:val="pt-BR"/>
        </w:rPr>
      </w:pPr>
    </w:p>
    <w:p w14:paraId="00245D25" w14:textId="77777777" w:rsidR="0005557F" w:rsidRPr="00F06FBD" w:rsidRDefault="0005557F" w:rsidP="00AE3F19">
      <w:pPr>
        <w:pStyle w:val="TextBody"/>
        <w:jc w:val="both"/>
        <w:rPr>
          <w:sz w:val="22"/>
          <w:szCs w:val="22"/>
          <w:lang w:val="pt-BR"/>
        </w:rPr>
      </w:pPr>
    </w:p>
    <w:p w14:paraId="7FCD01EF" w14:textId="77777777" w:rsidR="0005557F" w:rsidRPr="00F06FBD" w:rsidRDefault="0005557F" w:rsidP="00AE3F19">
      <w:pPr>
        <w:pStyle w:val="TextBody"/>
        <w:jc w:val="both"/>
        <w:rPr>
          <w:sz w:val="22"/>
          <w:szCs w:val="22"/>
          <w:lang w:val="pt-BR"/>
        </w:rPr>
      </w:pPr>
    </w:p>
    <w:p w14:paraId="2D5F06CD" w14:textId="77777777" w:rsidR="0005557F" w:rsidRPr="00F06FBD" w:rsidRDefault="0005557F" w:rsidP="00AE3F19">
      <w:pPr>
        <w:pStyle w:val="TextBody"/>
        <w:jc w:val="both"/>
        <w:rPr>
          <w:sz w:val="22"/>
          <w:szCs w:val="22"/>
          <w:lang w:val="pt-BR"/>
        </w:rPr>
      </w:pPr>
    </w:p>
    <w:p w14:paraId="2E3601B1" w14:textId="77777777" w:rsidR="0005557F" w:rsidRPr="00F06FBD" w:rsidRDefault="0005557F" w:rsidP="00AE3F19">
      <w:pPr>
        <w:pStyle w:val="TextBody"/>
        <w:jc w:val="both"/>
        <w:rPr>
          <w:sz w:val="22"/>
          <w:szCs w:val="22"/>
          <w:lang w:val="pt-BR"/>
        </w:rPr>
      </w:pPr>
    </w:p>
    <w:p w14:paraId="32D00D46" w14:textId="77777777" w:rsidR="0005557F" w:rsidRPr="00F06FBD" w:rsidRDefault="0005557F" w:rsidP="00AE3F19">
      <w:pPr>
        <w:pStyle w:val="TextBody"/>
        <w:jc w:val="both"/>
        <w:rPr>
          <w:sz w:val="22"/>
          <w:szCs w:val="22"/>
          <w:lang w:val="pt-BR"/>
        </w:rPr>
      </w:pPr>
    </w:p>
    <w:p w14:paraId="1A49C5EF" w14:textId="77777777" w:rsidR="0005557F" w:rsidRPr="00F06FBD" w:rsidRDefault="0005557F" w:rsidP="00AE3F19">
      <w:pPr>
        <w:pStyle w:val="TextBody"/>
        <w:jc w:val="both"/>
        <w:rPr>
          <w:sz w:val="22"/>
          <w:szCs w:val="22"/>
          <w:lang w:val="pt-BR"/>
        </w:rPr>
      </w:pPr>
    </w:p>
    <w:p w14:paraId="445C8044" w14:textId="6874EA9C" w:rsidR="0005557F" w:rsidRPr="00F06FBD" w:rsidRDefault="0005557F" w:rsidP="00AE3F19">
      <w:pPr>
        <w:pStyle w:val="TextBody"/>
        <w:jc w:val="both"/>
        <w:rPr>
          <w:sz w:val="22"/>
          <w:szCs w:val="22"/>
          <w:lang w:val="pt-BR"/>
        </w:rPr>
      </w:pPr>
    </w:p>
    <w:p w14:paraId="68595982" w14:textId="46CBAD36" w:rsidR="00A363DD" w:rsidRPr="00F06FBD" w:rsidRDefault="00A363DD" w:rsidP="00AE3F19">
      <w:pPr>
        <w:pStyle w:val="TextBody"/>
        <w:jc w:val="both"/>
        <w:rPr>
          <w:sz w:val="22"/>
          <w:szCs w:val="22"/>
          <w:lang w:val="pt-BR"/>
        </w:rPr>
      </w:pPr>
    </w:p>
    <w:p w14:paraId="0EC0DA6B" w14:textId="58BB1C39" w:rsidR="00A363DD" w:rsidRDefault="00A363DD" w:rsidP="00AE3F19">
      <w:pPr>
        <w:pStyle w:val="TextBody"/>
        <w:jc w:val="both"/>
        <w:rPr>
          <w:sz w:val="22"/>
          <w:szCs w:val="22"/>
          <w:lang w:val="pt-BR"/>
        </w:rPr>
      </w:pPr>
    </w:p>
    <w:p w14:paraId="1D369DD0" w14:textId="5350E5A4" w:rsidR="00F06FBD" w:rsidRDefault="00F06FBD" w:rsidP="00AE3F19">
      <w:pPr>
        <w:pStyle w:val="TextBody"/>
        <w:jc w:val="both"/>
        <w:rPr>
          <w:sz w:val="22"/>
          <w:szCs w:val="22"/>
          <w:lang w:val="pt-BR"/>
        </w:rPr>
      </w:pPr>
    </w:p>
    <w:p w14:paraId="61869D71" w14:textId="0452E23A" w:rsidR="00F06FBD" w:rsidRDefault="00F06FBD" w:rsidP="00AE3F19">
      <w:pPr>
        <w:pStyle w:val="TextBody"/>
        <w:jc w:val="both"/>
        <w:rPr>
          <w:sz w:val="22"/>
          <w:szCs w:val="22"/>
          <w:lang w:val="pt-BR"/>
        </w:rPr>
      </w:pPr>
    </w:p>
    <w:p w14:paraId="7ABD8D4E" w14:textId="54E2D90E" w:rsidR="00F06FBD" w:rsidRDefault="00F06FBD" w:rsidP="00AE3F19">
      <w:pPr>
        <w:pStyle w:val="TextBody"/>
        <w:jc w:val="both"/>
        <w:rPr>
          <w:sz w:val="22"/>
          <w:szCs w:val="22"/>
          <w:lang w:val="pt-BR"/>
        </w:rPr>
      </w:pPr>
    </w:p>
    <w:p w14:paraId="1DADC155" w14:textId="2DDEAC27" w:rsidR="00F06FBD" w:rsidRDefault="00F06FBD" w:rsidP="00AE3F19">
      <w:pPr>
        <w:pStyle w:val="TextBody"/>
        <w:jc w:val="both"/>
        <w:rPr>
          <w:sz w:val="22"/>
          <w:szCs w:val="22"/>
          <w:lang w:val="pt-BR"/>
        </w:rPr>
      </w:pPr>
    </w:p>
    <w:p w14:paraId="527F1894" w14:textId="70DEB962" w:rsidR="00F06FBD" w:rsidRDefault="00F06FBD" w:rsidP="00AE3F19">
      <w:pPr>
        <w:pStyle w:val="TextBody"/>
        <w:jc w:val="both"/>
        <w:rPr>
          <w:sz w:val="22"/>
          <w:szCs w:val="22"/>
          <w:lang w:val="pt-BR"/>
        </w:rPr>
      </w:pPr>
    </w:p>
    <w:p w14:paraId="2B7AD9B7" w14:textId="22FF17BA" w:rsidR="00F06FBD" w:rsidRDefault="00F06FBD" w:rsidP="00AE3F19">
      <w:pPr>
        <w:pStyle w:val="TextBody"/>
        <w:jc w:val="both"/>
        <w:rPr>
          <w:sz w:val="22"/>
          <w:szCs w:val="22"/>
          <w:lang w:val="pt-BR"/>
        </w:rPr>
      </w:pPr>
    </w:p>
    <w:p w14:paraId="2F3DF0AB" w14:textId="7646AF80" w:rsidR="00F06FBD" w:rsidRDefault="00F06FBD" w:rsidP="00AE3F19">
      <w:pPr>
        <w:pStyle w:val="TextBody"/>
        <w:jc w:val="both"/>
        <w:rPr>
          <w:sz w:val="22"/>
          <w:szCs w:val="22"/>
          <w:lang w:val="pt-BR"/>
        </w:rPr>
      </w:pPr>
    </w:p>
    <w:p w14:paraId="10C7CA79" w14:textId="77777777" w:rsidR="00F06FBD" w:rsidRPr="00F06FBD" w:rsidRDefault="00F06FBD" w:rsidP="00AE3F19">
      <w:pPr>
        <w:pStyle w:val="TextBody"/>
        <w:jc w:val="both"/>
        <w:rPr>
          <w:sz w:val="22"/>
          <w:szCs w:val="22"/>
          <w:lang w:val="pt-BR"/>
        </w:rPr>
      </w:pPr>
    </w:p>
    <w:p w14:paraId="578CFE72" w14:textId="570A5313" w:rsidR="00A363DD" w:rsidRPr="00F06FBD" w:rsidRDefault="00A363DD" w:rsidP="00AE3F19">
      <w:pPr>
        <w:pStyle w:val="TextBody"/>
        <w:jc w:val="both"/>
        <w:rPr>
          <w:sz w:val="22"/>
          <w:szCs w:val="22"/>
          <w:lang w:val="pt-BR"/>
        </w:rPr>
      </w:pPr>
    </w:p>
    <w:p w14:paraId="4221DCD0" w14:textId="2820FA65" w:rsidR="00A363DD" w:rsidRPr="00F06FBD" w:rsidRDefault="00A363DD" w:rsidP="00AE3F19">
      <w:pPr>
        <w:pStyle w:val="TextBody"/>
        <w:jc w:val="both"/>
        <w:rPr>
          <w:sz w:val="22"/>
          <w:szCs w:val="22"/>
          <w:lang w:val="pt-BR"/>
        </w:rPr>
      </w:pPr>
    </w:p>
    <w:p w14:paraId="1432BE93" w14:textId="79C5C49F" w:rsidR="00A363DD" w:rsidRPr="00F06FBD" w:rsidRDefault="00A363DD" w:rsidP="00AE3F19">
      <w:pPr>
        <w:pStyle w:val="TextBody"/>
        <w:jc w:val="both"/>
        <w:rPr>
          <w:sz w:val="22"/>
          <w:szCs w:val="22"/>
          <w:lang w:val="pt-BR"/>
        </w:rPr>
      </w:pPr>
    </w:p>
    <w:p w14:paraId="331502F2" w14:textId="481EC911" w:rsidR="00A363DD" w:rsidRPr="00F06FBD" w:rsidRDefault="00A363DD" w:rsidP="00AE3F19">
      <w:pPr>
        <w:pStyle w:val="TextBody"/>
        <w:jc w:val="both"/>
        <w:rPr>
          <w:sz w:val="22"/>
          <w:szCs w:val="22"/>
          <w:lang w:val="pt-BR"/>
        </w:rPr>
      </w:pPr>
    </w:p>
    <w:p w14:paraId="60147222" w14:textId="0B6B5DD8" w:rsidR="00A363DD" w:rsidRPr="00F06FBD" w:rsidRDefault="00A363DD" w:rsidP="00AE3F19">
      <w:pPr>
        <w:pStyle w:val="TextBody"/>
        <w:jc w:val="both"/>
        <w:rPr>
          <w:sz w:val="22"/>
          <w:szCs w:val="22"/>
          <w:lang w:val="pt-BR"/>
        </w:rPr>
      </w:pPr>
    </w:p>
    <w:p w14:paraId="30FBD2A1" w14:textId="77777777" w:rsidR="00A363DD" w:rsidRPr="00F06FBD" w:rsidRDefault="00A363DD" w:rsidP="00AE3F19">
      <w:pPr>
        <w:pStyle w:val="TextBody"/>
        <w:jc w:val="both"/>
        <w:rPr>
          <w:sz w:val="22"/>
          <w:szCs w:val="22"/>
          <w:lang w:val="pt-BR"/>
        </w:rPr>
      </w:pPr>
    </w:p>
    <w:p w14:paraId="5517086D" w14:textId="4A0C2A1D" w:rsidR="0005557F" w:rsidRPr="00F06FBD" w:rsidRDefault="0005557F" w:rsidP="00F06FBD">
      <w:pPr>
        <w:pStyle w:val="TextBody"/>
        <w:jc w:val="center"/>
        <w:rPr>
          <w:rFonts w:ascii="Times New Roman" w:hAnsi="Times New Roman" w:cs="Times New Roman"/>
          <w:lang w:val="pt-BR"/>
        </w:rPr>
      </w:pPr>
      <w:r w:rsidRPr="00F06FBD">
        <w:rPr>
          <w:rFonts w:ascii="Times New Roman" w:hAnsi="Times New Roman" w:cs="Times New Roman"/>
          <w:lang w:val="pt-BR"/>
        </w:rPr>
        <w:t>Anexă</w:t>
      </w:r>
    </w:p>
    <w:p w14:paraId="37EEF950" w14:textId="77777777" w:rsidR="0005557F" w:rsidRPr="00F06FBD" w:rsidRDefault="0005557F" w:rsidP="00AE3F19">
      <w:pPr>
        <w:pStyle w:val="TextBody"/>
        <w:jc w:val="both"/>
        <w:rPr>
          <w:rFonts w:ascii="Times New Roman" w:hAnsi="Times New Roman" w:cs="Times New Roman"/>
          <w:lang w:val="pt-BR"/>
        </w:rPr>
      </w:pPr>
    </w:p>
    <w:p w14:paraId="4324C671" w14:textId="1B77ADDE" w:rsidR="0005557F" w:rsidRPr="00F06FBD" w:rsidRDefault="0005557F" w:rsidP="00AE3F19">
      <w:pPr>
        <w:pStyle w:val="TextBody"/>
        <w:jc w:val="both"/>
        <w:rPr>
          <w:rFonts w:ascii="Times New Roman" w:hAnsi="Times New Roman" w:cs="Times New Roman"/>
          <w:lang w:val="pt-BR"/>
        </w:rPr>
      </w:pPr>
      <w:r w:rsidRPr="00F06FBD">
        <w:rPr>
          <w:rFonts w:ascii="Times New Roman" w:hAnsi="Times New Roman" w:cs="Times New Roman"/>
          <w:lang w:val="pt-BR"/>
        </w:rPr>
        <w:t>Lista persoanelor care dețin funcții de decizie în cadrul autorității contractante pentru evitarea conflictului de interese</w:t>
      </w:r>
    </w:p>
    <w:p w14:paraId="4C3ECA8E" w14:textId="77777777" w:rsidR="0005557F" w:rsidRPr="00F06FBD" w:rsidRDefault="0005557F" w:rsidP="00AE3F19">
      <w:pPr>
        <w:pStyle w:val="TextBody"/>
        <w:jc w:val="both"/>
        <w:rPr>
          <w:rFonts w:ascii="Times New Roman" w:hAnsi="Times New Roman" w:cs="Times New Roman"/>
          <w:lang w:val="pt-BR"/>
        </w:rPr>
      </w:pPr>
    </w:p>
    <w:p w14:paraId="7702B0D1" w14:textId="3CB7BAE7" w:rsidR="0005557F" w:rsidRPr="00F06FBD" w:rsidRDefault="0005557F" w:rsidP="0005557F">
      <w:pPr>
        <w:pStyle w:val="TextBody"/>
        <w:numPr>
          <w:ilvl w:val="0"/>
          <w:numId w:val="38"/>
        </w:numPr>
        <w:jc w:val="both"/>
        <w:rPr>
          <w:rFonts w:ascii="Times New Roman" w:hAnsi="Times New Roman" w:cs="Times New Roman"/>
          <w:lang w:val="pt-BR"/>
        </w:rPr>
      </w:pPr>
      <w:r w:rsidRPr="00F06FBD">
        <w:rPr>
          <w:rFonts w:ascii="Times New Roman" w:hAnsi="Times New Roman" w:cs="Times New Roman"/>
          <w:lang w:val="pt-BR"/>
        </w:rPr>
        <w:t>Bocioacă Ionuț, primar</w:t>
      </w:r>
    </w:p>
    <w:p w14:paraId="1D744B59" w14:textId="0E84CDD2" w:rsidR="0005557F" w:rsidRPr="00F06FBD" w:rsidRDefault="0005557F" w:rsidP="0005557F">
      <w:pPr>
        <w:pStyle w:val="TextBody"/>
        <w:numPr>
          <w:ilvl w:val="0"/>
          <w:numId w:val="38"/>
        </w:numPr>
        <w:jc w:val="both"/>
        <w:rPr>
          <w:rFonts w:ascii="Times New Roman" w:hAnsi="Times New Roman" w:cs="Times New Roman"/>
          <w:lang w:val="pt-BR"/>
        </w:rPr>
      </w:pPr>
      <w:r w:rsidRPr="00F06FBD">
        <w:rPr>
          <w:rFonts w:ascii="Times New Roman" w:hAnsi="Times New Roman" w:cs="Times New Roman"/>
          <w:lang w:val="pt-BR"/>
        </w:rPr>
        <w:t>Bocioacă Alin Ion, viceprimar</w:t>
      </w:r>
      <w:r w:rsidR="004D7312" w:rsidRPr="00F06FBD">
        <w:rPr>
          <w:rFonts w:ascii="Times New Roman" w:hAnsi="Times New Roman" w:cs="Times New Roman"/>
          <w:lang w:val="pt-BR"/>
        </w:rPr>
        <w:t xml:space="preserve">, </w:t>
      </w:r>
    </w:p>
    <w:p w14:paraId="58C786B3" w14:textId="77E26E78" w:rsidR="0005557F" w:rsidRPr="00F06FBD" w:rsidRDefault="0005557F" w:rsidP="0005557F">
      <w:pPr>
        <w:pStyle w:val="TextBody"/>
        <w:numPr>
          <w:ilvl w:val="0"/>
          <w:numId w:val="38"/>
        </w:numPr>
        <w:jc w:val="both"/>
        <w:rPr>
          <w:rFonts w:ascii="Times New Roman" w:hAnsi="Times New Roman" w:cs="Times New Roman"/>
          <w:lang w:val="pt-BR"/>
        </w:rPr>
      </w:pPr>
      <w:r w:rsidRPr="00F06FBD">
        <w:rPr>
          <w:rFonts w:ascii="Times New Roman" w:hAnsi="Times New Roman" w:cs="Times New Roman"/>
          <w:lang w:val="pt-BR"/>
        </w:rPr>
        <w:t>Dumitrache Minodora Adina, secretar general</w:t>
      </w:r>
    </w:p>
    <w:p w14:paraId="6C79332E" w14:textId="1DACF9E2" w:rsidR="0005557F" w:rsidRPr="004C224A" w:rsidRDefault="004C224A" w:rsidP="0005557F">
      <w:pPr>
        <w:pStyle w:val="TextBody"/>
        <w:numPr>
          <w:ilvl w:val="0"/>
          <w:numId w:val="38"/>
        </w:numPr>
        <w:jc w:val="both"/>
        <w:rPr>
          <w:rFonts w:ascii="Times New Roman" w:hAnsi="Times New Roman" w:cs="Times New Roman"/>
          <w:lang w:val="pt-BR"/>
        </w:rPr>
      </w:pPr>
      <w:r w:rsidRPr="004C224A">
        <w:rPr>
          <w:rFonts w:ascii="Times New Roman" w:hAnsi="Times New Roman" w:cs="Times New Roman"/>
          <w:lang w:val="pt-BR"/>
        </w:rPr>
        <w:t>Bratu Ana Maria</w:t>
      </w:r>
      <w:r w:rsidR="0005557F" w:rsidRPr="004C224A">
        <w:rPr>
          <w:rFonts w:ascii="Times New Roman" w:hAnsi="Times New Roman" w:cs="Times New Roman"/>
          <w:lang w:val="pt-BR"/>
        </w:rPr>
        <w:t>, membru comisie evaluare</w:t>
      </w:r>
    </w:p>
    <w:p w14:paraId="0EE9AEF9" w14:textId="60CABE48" w:rsidR="0005557F" w:rsidRPr="004C224A" w:rsidRDefault="008D79DB" w:rsidP="0005557F">
      <w:pPr>
        <w:pStyle w:val="TextBody"/>
        <w:numPr>
          <w:ilvl w:val="0"/>
          <w:numId w:val="38"/>
        </w:numPr>
        <w:jc w:val="both"/>
        <w:rPr>
          <w:rFonts w:ascii="Times New Roman" w:hAnsi="Times New Roman" w:cs="Times New Roman"/>
          <w:lang w:val="pt-BR"/>
        </w:rPr>
      </w:pPr>
      <w:r w:rsidRPr="004C224A">
        <w:rPr>
          <w:rFonts w:ascii="Times New Roman" w:hAnsi="Times New Roman" w:cs="Times New Roman"/>
          <w:lang w:val="pt-BR"/>
        </w:rPr>
        <w:t xml:space="preserve">Dumitru Mihaela </w:t>
      </w:r>
      <w:r w:rsidR="0005557F" w:rsidRPr="004C224A">
        <w:rPr>
          <w:rFonts w:ascii="Times New Roman" w:hAnsi="Times New Roman" w:cs="Times New Roman"/>
          <w:lang w:val="pt-BR"/>
        </w:rPr>
        <w:t>, membru comisie evaluare</w:t>
      </w:r>
    </w:p>
    <w:p w14:paraId="07D5829C" w14:textId="4FA483D4" w:rsidR="0005557F" w:rsidRPr="004C224A" w:rsidRDefault="004C224A" w:rsidP="0005557F">
      <w:pPr>
        <w:pStyle w:val="TextBody"/>
        <w:numPr>
          <w:ilvl w:val="0"/>
          <w:numId w:val="38"/>
        </w:numPr>
        <w:jc w:val="both"/>
        <w:rPr>
          <w:rFonts w:ascii="Times New Roman" w:hAnsi="Times New Roman" w:cs="Times New Roman"/>
          <w:lang w:val="pt-BR"/>
        </w:rPr>
      </w:pPr>
      <w:r w:rsidRPr="004C224A">
        <w:rPr>
          <w:rFonts w:ascii="Times New Roman" w:hAnsi="Times New Roman" w:cs="Times New Roman"/>
          <w:lang w:val="pt-BR"/>
        </w:rPr>
        <w:t>Irimia Manuela</w:t>
      </w:r>
      <w:r w:rsidR="0005557F" w:rsidRPr="004C224A">
        <w:rPr>
          <w:rFonts w:ascii="Times New Roman" w:hAnsi="Times New Roman" w:cs="Times New Roman"/>
          <w:lang w:val="pt-BR"/>
        </w:rPr>
        <w:t>, membru comisie evaluare</w:t>
      </w:r>
    </w:p>
    <w:p w14:paraId="1A3B8F77" w14:textId="6E83B0BC" w:rsidR="0005557F" w:rsidRDefault="008D79DB" w:rsidP="0005557F">
      <w:pPr>
        <w:pStyle w:val="TextBody"/>
        <w:numPr>
          <w:ilvl w:val="0"/>
          <w:numId w:val="38"/>
        </w:numPr>
        <w:jc w:val="both"/>
        <w:rPr>
          <w:rFonts w:ascii="Times New Roman" w:hAnsi="Times New Roman" w:cs="Times New Roman"/>
          <w:lang w:val="pt-BR"/>
        </w:rPr>
      </w:pPr>
      <w:r w:rsidRPr="004C224A">
        <w:rPr>
          <w:rFonts w:ascii="Times New Roman" w:hAnsi="Times New Roman" w:cs="Times New Roman"/>
          <w:lang w:val="pt-BR"/>
        </w:rPr>
        <w:t xml:space="preserve">Ilie </w:t>
      </w:r>
      <w:r w:rsidR="001F3C7C" w:rsidRPr="004C224A">
        <w:rPr>
          <w:rFonts w:ascii="Times New Roman" w:hAnsi="Times New Roman" w:cs="Times New Roman"/>
          <w:lang w:val="pt-BR"/>
        </w:rPr>
        <w:t>I</w:t>
      </w:r>
      <w:r w:rsidRPr="004C224A">
        <w:rPr>
          <w:rFonts w:ascii="Times New Roman" w:hAnsi="Times New Roman" w:cs="Times New Roman"/>
          <w:lang w:val="pt-BR"/>
        </w:rPr>
        <w:t xml:space="preserve">rina Mihaela </w:t>
      </w:r>
      <w:r w:rsidR="0005557F" w:rsidRPr="004C224A">
        <w:rPr>
          <w:rFonts w:ascii="Times New Roman" w:hAnsi="Times New Roman" w:cs="Times New Roman"/>
          <w:lang w:val="pt-BR"/>
        </w:rPr>
        <w:t>, membru comisie evaluare</w:t>
      </w:r>
    </w:p>
    <w:p w14:paraId="4D200798" w14:textId="2A73E350" w:rsidR="00043D27" w:rsidRPr="004C224A" w:rsidRDefault="00043D27" w:rsidP="0005557F">
      <w:pPr>
        <w:pStyle w:val="TextBody"/>
        <w:numPr>
          <w:ilvl w:val="0"/>
          <w:numId w:val="38"/>
        </w:numPr>
        <w:jc w:val="both"/>
        <w:rPr>
          <w:rFonts w:ascii="Times New Roman" w:hAnsi="Times New Roman" w:cs="Times New Roman"/>
          <w:lang w:val="pt-BR"/>
        </w:rPr>
      </w:pPr>
      <w:r>
        <w:rPr>
          <w:rFonts w:ascii="Times New Roman" w:hAnsi="Times New Roman" w:cs="Times New Roman"/>
          <w:lang w:val="pt-BR"/>
        </w:rPr>
        <w:t xml:space="preserve">Dascălu Vasilica Nicoleta, membru supleant comisie evaluare </w:t>
      </w:r>
    </w:p>
    <w:p w14:paraId="11950DE2" w14:textId="77777777" w:rsidR="00AE3F19" w:rsidRPr="00F06FBD" w:rsidRDefault="00AE3F19" w:rsidP="00AE3F19">
      <w:pPr>
        <w:pStyle w:val="DefaultStyle"/>
        <w:jc w:val="both"/>
        <w:rPr>
          <w:rFonts w:ascii="Times New Roman" w:hAnsi="Times New Roman" w:cs="Times New Roman"/>
          <w:lang w:val="ro-RO"/>
        </w:rPr>
      </w:pPr>
    </w:p>
    <w:p w14:paraId="1E425FA2" w14:textId="77777777" w:rsidR="00AE3F19" w:rsidRPr="00F06FBD" w:rsidRDefault="00AE3F19" w:rsidP="00AE3F19">
      <w:pPr>
        <w:pStyle w:val="DefaultStyle"/>
        <w:jc w:val="both"/>
        <w:rPr>
          <w:rFonts w:ascii="Times New Roman" w:hAnsi="Times New Roman" w:cs="Times New Roman"/>
          <w:lang w:val="ro-RO"/>
        </w:rPr>
      </w:pPr>
    </w:p>
    <w:p w14:paraId="735B9D18" w14:textId="77777777" w:rsidR="00AE3F19" w:rsidRPr="00F06FBD" w:rsidRDefault="00AE3F19" w:rsidP="00AE3F19">
      <w:pPr>
        <w:pStyle w:val="DefaultStyle"/>
        <w:jc w:val="both"/>
        <w:rPr>
          <w:rFonts w:ascii="Times New Roman" w:hAnsi="Times New Roman" w:cs="Times New Roman"/>
          <w:lang w:val="ro-RO"/>
        </w:rPr>
      </w:pPr>
    </w:p>
    <w:p w14:paraId="6C914882" w14:textId="77777777" w:rsidR="0005557F" w:rsidRPr="00F06FBD" w:rsidRDefault="0005557F" w:rsidP="0005557F">
      <w:pPr>
        <w:pStyle w:val="TextBody"/>
        <w:jc w:val="both"/>
        <w:rPr>
          <w:rFonts w:ascii="Times New Roman" w:hAnsi="Times New Roman" w:cs="Times New Roman"/>
          <w:lang w:val="pt-BR"/>
        </w:rPr>
      </w:pPr>
      <w:r w:rsidRPr="00F06FBD">
        <w:rPr>
          <w:rFonts w:ascii="Times New Roman" w:hAnsi="Times New Roman" w:cs="Times New Roman"/>
          <w:lang w:val="ro-RO"/>
        </w:rPr>
        <w:t>OFERTANT</w:t>
      </w:r>
    </w:p>
    <w:p w14:paraId="1C97A022" w14:textId="77777777" w:rsidR="0005557F" w:rsidRPr="00F06FBD" w:rsidRDefault="0005557F" w:rsidP="0005557F">
      <w:pPr>
        <w:pStyle w:val="TextBody"/>
        <w:jc w:val="both"/>
        <w:rPr>
          <w:rFonts w:ascii="Times New Roman" w:hAnsi="Times New Roman" w:cs="Times New Roman"/>
          <w:lang w:val="pt-BR"/>
        </w:rPr>
      </w:pPr>
      <w:r w:rsidRPr="00F06FBD">
        <w:rPr>
          <w:rFonts w:ascii="Times New Roman" w:hAnsi="Times New Roman" w:cs="Times New Roman"/>
          <w:lang w:val="ro-RO"/>
        </w:rPr>
        <w:t>.................................................</w:t>
      </w:r>
    </w:p>
    <w:p w14:paraId="7FE70A65" w14:textId="77777777" w:rsidR="0005557F" w:rsidRPr="00F06FBD" w:rsidRDefault="0005557F" w:rsidP="0005557F">
      <w:pPr>
        <w:pStyle w:val="TextBody"/>
        <w:jc w:val="both"/>
        <w:rPr>
          <w:rFonts w:ascii="Times New Roman" w:hAnsi="Times New Roman" w:cs="Times New Roman"/>
          <w:lang w:val="pt-BR"/>
        </w:rPr>
      </w:pPr>
      <w:r w:rsidRPr="00F06FBD">
        <w:rPr>
          <w:rFonts w:ascii="Times New Roman" w:hAnsi="Times New Roman" w:cs="Times New Roman"/>
          <w:lang w:val="ro-RO"/>
        </w:rPr>
        <w:t>(semnătură autorizată)</w:t>
      </w:r>
    </w:p>
    <w:p w14:paraId="5D86C0EC" w14:textId="77777777" w:rsidR="0005557F" w:rsidRPr="00F06FBD" w:rsidRDefault="0005557F" w:rsidP="0005557F">
      <w:pPr>
        <w:pStyle w:val="TextBody"/>
        <w:jc w:val="both"/>
        <w:rPr>
          <w:rFonts w:ascii="Times New Roman" w:hAnsi="Times New Roman" w:cs="Times New Roman"/>
          <w:lang w:val="pt-BR"/>
        </w:rPr>
      </w:pPr>
      <w:r w:rsidRPr="00F06FBD">
        <w:rPr>
          <w:rFonts w:ascii="Times New Roman" w:hAnsi="Times New Roman" w:cs="Times New Roman"/>
          <w:lang w:val="ro-RO"/>
        </w:rPr>
        <w:t>L.S.</w:t>
      </w:r>
    </w:p>
    <w:p w14:paraId="15A3FDDF" w14:textId="77777777" w:rsidR="0005557F" w:rsidRPr="008D71F9" w:rsidRDefault="0005557F" w:rsidP="0005557F">
      <w:pPr>
        <w:pStyle w:val="TextBody"/>
        <w:keepNext/>
        <w:spacing w:line="240" w:lineRule="atLeast"/>
        <w:jc w:val="both"/>
        <w:rPr>
          <w:rFonts w:ascii="Times New Roman" w:hAnsi="Times New Roman" w:cs="Times New Roman"/>
          <w:lang w:val="pt-BR"/>
        </w:rPr>
      </w:pPr>
      <w:r w:rsidRPr="008D71F9">
        <w:rPr>
          <w:rFonts w:ascii="Times New Roman" w:hAnsi="Times New Roman" w:cs="Times New Roman"/>
          <w:lang w:val="pt-BR"/>
        </w:rPr>
        <w:t> </w:t>
      </w:r>
    </w:p>
    <w:p w14:paraId="1CA69A5B" w14:textId="77777777" w:rsidR="00183251" w:rsidRPr="008D71F9" w:rsidRDefault="00183251" w:rsidP="00AE3F19">
      <w:pPr>
        <w:rPr>
          <w:rFonts w:ascii="Times New Roman" w:hAnsi="Times New Roman"/>
          <w:sz w:val="24"/>
        </w:rPr>
      </w:pPr>
    </w:p>
    <w:sectPr w:rsidR="00183251" w:rsidRPr="008D71F9" w:rsidSect="00A363DD">
      <w:pgSz w:w="11906" w:h="16838"/>
      <w:pgMar w:top="540" w:right="1417" w:bottom="1134"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1D58" w14:textId="77777777" w:rsidR="003B2CF4" w:rsidRDefault="003B2CF4" w:rsidP="00564BC5">
      <w:pPr>
        <w:spacing w:before="0"/>
      </w:pPr>
      <w:r>
        <w:separator/>
      </w:r>
    </w:p>
  </w:endnote>
  <w:endnote w:type="continuationSeparator" w:id="0">
    <w:p w14:paraId="393A267E" w14:textId="77777777" w:rsidR="003B2CF4" w:rsidRDefault="003B2CF4"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D5A2" w14:textId="77777777" w:rsidR="003B2CF4" w:rsidRDefault="003B2CF4" w:rsidP="00564BC5">
      <w:pPr>
        <w:spacing w:before="0"/>
      </w:pPr>
      <w:r>
        <w:separator/>
      </w:r>
    </w:p>
  </w:footnote>
  <w:footnote w:type="continuationSeparator" w:id="0">
    <w:p w14:paraId="3BB25411" w14:textId="77777777" w:rsidR="003B2CF4" w:rsidRDefault="003B2CF4" w:rsidP="00564BC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67DC5"/>
    <w:multiLevelType w:val="hybridMultilevel"/>
    <w:tmpl w:val="49105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3"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768567D"/>
    <w:multiLevelType w:val="multilevel"/>
    <w:tmpl w:val="992477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15"/>
  </w:num>
  <w:num w:numId="10">
    <w:abstractNumId w:val="29"/>
  </w:num>
  <w:num w:numId="11">
    <w:abstractNumId w:val="12"/>
  </w:num>
  <w:num w:numId="12">
    <w:abstractNumId w:val="3"/>
  </w:num>
  <w:num w:numId="13">
    <w:abstractNumId w:val="28"/>
  </w:num>
  <w:num w:numId="14">
    <w:abstractNumId w:val="19"/>
  </w:num>
  <w:num w:numId="15">
    <w:abstractNumId w:val="14"/>
  </w:num>
  <w:num w:numId="16">
    <w:abstractNumId w:val="4"/>
  </w:num>
  <w:num w:numId="17">
    <w:abstractNumId w:val="20"/>
  </w:num>
  <w:num w:numId="18">
    <w:abstractNumId w:val="21"/>
  </w:num>
  <w:num w:numId="19">
    <w:abstractNumId w:val="2"/>
  </w:num>
  <w:num w:numId="20">
    <w:abstractNumId w:val="6"/>
  </w:num>
  <w:num w:numId="21">
    <w:abstractNumId w:val="11"/>
  </w:num>
  <w:num w:numId="22">
    <w:abstractNumId w:val="1"/>
  </w:num>
  <w:num w:numId="23">
    <w:abstractNumId w:val="18"/>
  </w:num>
  <w:num w:numId="24">
    <w:abstractNumId w:val="10"/>
  </w:num>
  <w:num w:numId="25">
    <w:abstractNumId w:val="23"/>
  </w:num>
  <w:num w:numId="26">
    <w:abstractNumId w:val="5"/>
  </w:num>
  <w:num w:numId="27">
    <w:abstractNumId w:val="13"/>
  </w:num>
  <w:num w:numId="28">
    <w:abstractNumId w:val="8"/>
  </w:num>
  <w:num w:numId="29">
    <w:abstractNumId w:val="24"/>
  </w:num>
  <w:num w:numId="30">
    <w:abstractNumId w:val="27"/>
  </w:num>
  <w:num w:numId="31">
    <w:abstractNumId w:val="7"/>
  </w:num>
  <w:num w:numId="32">
    <w:abstractNumId w:val="9"/>
  </w:num>
  <w:num w:numId="33">
    <w:abstractNumId w:val="25"/>
  </w:num>
  <w:num w:numId="34">
    <w:abstractNumId w:val="26"/>
  </w:num>
  <w:num w:numId="35">
    <w:abstractNumId w:val="22"/>
  </w:num>
  <w:num w:numId="36">
    <w:abstractNumId w:val="17"/>
  </w:num>
  <w:num w:numId="37">
    <w:abstractNumId w:val="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34BD"/>
    <w:rsid w:val="00021A31"/>
    <w:rsid w:val="000220FF"/>
    <w:rsid w:val="00023E05"/>
    <w:rsid w:val="0004346D"/>
    <w:rsid w:val="00043D27"/>
    <w:rsid w:val="0005557F"/>
    <w:rsid w:val="00081F63"/>
    <w:rsid w:val="0008470F"/>
    <w:rsid w:val="00091387"/>
    <w:rsid w:val="00096382"/>
    <w:rsid w:val="000B0F26"/>
    <w:rsid w:val="000C7BBC"/>
    <w:rsid w:val="000D3FE7"/>
    <w:rsid w:val="00102A29"/>
    <w:rsid w:val="00105A51"/>
    <w:rsid w:val="00110C27"/>
    <w:rsid w:val="0013461A"/>
    <w:rsid w:val="001452A7"/>
    <w:rsid w:val="00146B3E"/>
    <w:rsid w:val="0015425B"/>
    <w:rsid w:val="00155111"/>
    <w:rsid w:val="0017429C"/>
    <w:rsid w:val="00183251"/>
    <w:rsid w:val="001B4A6F"/>
    <w:rsid w:val="001B6B42"/>
    <w:rsid w:val="001E47E2"/>
    <w:rsid w:val="001F3C7C"/>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45AAD"/>
    <w:rsid w:val="003555D1"/>
    <w:rsid w:val="00356172"/>
    <w:rsid w:val="00362453"/>
    <w:rsid w:val="00365895"/>
    <w:rsid w:val="0038556B"/>
    <w:rsid w:val="00387F7A"/>
    <w:rsid w:val="003A2F09"/>
    <w:rsid w:val="003B2CF4"/>
    <w:rsid w:val="003C1CD9"/>
    <w:rsid w:val="003C69FB"/>
    <w:rsid w:val="003D54C1"/>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C224A"/>
    <w:rsid w:val="004D7312"/>
    <w:rsid w:val="004F0B25"/>
    <w:rsid w:val="00502E8C"/>
    <w:rsid w:val="005245E4"/>
    <w:rsid w:val="00524D0F"/>
    <w:rsid w:val="00562010"/>
    <w:rsid w:val="00563629"/>
    <w:rsid w:val="00564BC5"/>
    <w:rsid w:val="00576239"/>
    <w:rsid w:val="00580131"/>
    <w:rsid w:val="0058332B"/>
    <w:rsid w:val="005876C6"/>
    <w:rsid w:val="00597E7F"/>
    <w:rsid w:val="005B753B"/>
    <w:rsid w:val="005C4390"/>
    <w:rsid w:val="005C4AFD"/>
    <w:rsid w:val="00601D86"/>
    <w:rsid w:val="00604DC4"/>
    <w:rsid w:val="00611CD1"/>
    <w:rsid w:val="006134CB"/>
    <w:rsid w:val="006376CA"/>
    <w:rsid w:val="006574AC"/>
    <w:rsid w:val="006816C8"/>
    <w:rsid w:val="006862C0"/>
    <w:rsid w:val="00691A65"/>
    <w:rsid w:val="00696063"/>
    <w:rsid w:val="006D0F88"/>
    <w:rsid w:val="006D23CC"/>
    <w:rsid w:val="006E6151"/>
    <w:rsid w:val="006F1DEB"/>
    <w:rsid w:val="006F4734"/>
    <w:rsid w:val="00701B38"/>
    <w:rsid w:val="007030F9"/>
    <w:rsid w:val="00722170"/>
    <w:rsid w:val="00734F3F"/>
    <w:rsid w:val="00745231"/>
    <w:rsid w:val="00771CD2"/>
    <w:rsid w:val="00783561"/>
    <w:rsid w:val="007B378E"/>
    <w:rsid w:val="007C2437"/>
    <w:rsid w:val="007C43C2"/>
    <w:rsid w:val="007F4456"/>
    <w:rsid w:val="008A1BA5"/>
    <w:rsid w:val="008A6C63"/>
    <w:rsid w:val="008B3D26"/>
    <w:rsid w:val="008C3D50"/>
    <w:rsid w:val="008D0410"/>
    <w:rsid w:val="008D5A85"/>
    <w:rsid w:val="008D71F9"/>
    <w:rsid w:val="008D79DB"/>
    <w:rsid w:val="008D7B8E"/>
    <w:rsid w:val="008E12A2"/>
    <w:rsid w:val="008E1D3B"/>
    <w:rsid w:val="008F03A6"/>
    <w:rsid w:val="008F4171"/>
    <w:rsid w:val="00901D60"/>
    <w:rsid w:val="00906B79"/>
    <w:rsid w:val="00910089"/>
    <w:rsid w:val="00936348"/>
    <w:rsid w:val="009569C8"/>
    <w:rsid w:val="00960089"/>
    <w:rsid w:val="00964F72"/>
    <w:rsid w:val="0096724F"/>
    <w:rsid w:val="0097627A"/>
    <w:rsid w:val="009E6742"/>
    <w:rsid w:val="009F393C"/>
    <w:rsid w:val="009F5A33"/>
    <w:rsid w:val="00A02F99"/>
    <w:rsid w:val="00A10B7A"/>
    <w:rsid w:val="00A25AE5"/>
    <w:rsid w:val="00A363DD"/>
    <w:rsid w:val="00A374CF"/>
    <w:rsid w:val="00A40609"/>
    <w:rsid w:val="00A43FF6"/>
    <w:rsid w:val="00A51AC4"/>
    <w:rsid w:val="00A546D4"/>
    <w:rsid w:val="00A54B3C"/>
    <w:rsid w:val="00A746DA"/>
    <w:rsid w:val="00A82554"/>
    <w:rsid w:val="00A91ACD"/>
    <w:rsid w:val="00AB1883"/>
    <w:rsid w:val="00AC24C1"/>
    <w:rsid w:val="00AE3F19"/>
    <w:rsid w:val="00AF1B55"/>
    <w:rsid w:val="00B05357"/>
    <w:rsid w:val="00B1724D"/>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505F"/>
    <w:rsid w:val="00CD785A"/>
    <w:rsid w:val="00CE651B"/>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2C29"/>
    <w:rsid w:val="00E964F5"/>
    <w:rsid w:val="00E97333"/>
    <w:rsid w:val="00E97CD5"/>
    <w:rsid w:val="00EB5311"/>
    <w:rsid w:val="00EB7E71"/>
    <w:rsid w:val="00EE461E"/>
    <w:rsid w:val="00EE48BD"/>
    <w:rsid w:val="00EE4F52"/>
    <w:rsid w:val="00F0124A"/>
    <w:rsid w:val="00F06FBD"/>
    <w:rsid w:val="00F12B83"/>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6DF31"/>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Heading1">
    <w:name w:val="heading 1"/>
    <w:basedOn w:val="Normal"/>
    <w:next w:val="Normal"/>
    <w:link w:val="Heading1Cha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qFormat/>
    <w:rsid w:val="00563629"/>
    <w:pPr>
      <w:keepNext/>
      <w:numPr>
        <w:ilvl w:val="2"/>
        <w:numId w:val="8"/>
      </w:numPr>
      <w:spacing w:after="60"/>
      <w:outlineLvl w:val="2"/>
    </w:pPr>
    <w:rPr>
      <w:rFonts w:ascii="Rockwell" w:hAnsi="Rockwel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456"/>
    <w:rPr>
      <w:rFonts w:ascii="Rockwell" w:hAnsi="Rockwell" w:cs="Arial"/>
      <w:bCs/>
      <w:color w:val="C00000"/>
      <w:kern w:val="32"/>
      <w:sz w:val="40"/>
      <w:szCs w:val="32"/>
      <w:lang w:val="de-DE" w:eastAsia="de-DE"/>
    </w:rPr>
  </w:style>
  <w:style w:type="character" w:customStyle="1" w:styleId="Heading2Char">
    <w:name w:val="Heading 2 Char"/>
    <w:basedOn w:val="DefaultParagraphFont"/>
    <w:link w:val="Heading2"/>
    <w:rsid w:val="00576239"/>
    <w:rPr>
      <w:rFonts w:ascii="Rockwell" w:hAnsi="Rockwell" w:cs="Arial"/>
      <w:bCs/>
      <w:i/>
      <w:iCs/>
      <w:color w:val="C00000"/>
      <w:sz w:val="28"/>
      <w:szCs w:val="28"/>
      <w:lang w:val="de-DE" w:eastAsia="de-DE"/>
    </w:rPr>
  </w:style>
  <w:style w:type="character" w:customStyle="1" w:styleId="Heading3Char">
    <w:name w:val="Heading 3 Char"/>
    <w:basedOn w:val="DefaultParagraphFont"/>
    <w:link w:val="Heading3"/>
    <w:rsid w:val="00F77DCF"/>
    <w:rPr>
      <w:rFonts w:ascii="Rockwell" w:hAnsi="Rockwell" w:cs="Arial"/>
      <w:bCs/>
      <w:sz w:val="26"/>
      <w:szCs w:val="26"/>
      <w:lang w:val="de-DE" w:eastAsia="de-DE"/>
    </w:rPr>
  </w:style>
  <w:style w:type="paragraph" w:styleId="Title">
    <w:name w:val="Title"/>
    <w:basedOn w:val="Normal"/>
    <w:next w:val="Normal"/>
    <w:link w:val="TitleCha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ph">
    <w:name w:val="List Paragraph"/>
    <w:basedOn w:val="Normal"/>
    <w:uiPriority w:val="34"/>
    <w:qFormat/>
    <w:rsid w:val="00A91ACD"/>
    <w:pPr>
      <w:ind w:left="720"/>
      <w:contextualSpacing/>
    </w:pPr>
  </w:style>
  <w:style w:type="character" w:customStyle="1" w:styleId="hps">
    <w:name w:val="hps"/>
    <w:basedOn w:val="DefaultParagraphFont"/>
    <w:rsid w:val="00A82554"/>
  </w:style>
  <w:style w:type="paragraph" w:styleId="BalloonText">
    <w:name w:val="Balloon Text"/>
    <w:basedOn w:val="Normal"/>
    <w:link w:val="BalloonTextChar"/>
    <w:uiPriority w:val="99"/>
    <w:semiHidden/>
    <w:unhideWhenUsed/>
    <w:rsid w:val="00A8255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basedOn w:val="DefaultParagraphFont"/>
    <w:uiPriority w:val="22"/>
    <w:qFormat/>
    <w:rsid w:val="00443365"/>
    <w:rPr>
      <w:b/>
    </w:rPr>
  </w:style>
  <w:style w:type="character" w:styleId="Hyperlink">
    <w:name w:val="Hyperlink"/>
    <w:basedOn w:val="DefaultParagraphFont"/>
    <w:uiPriority w:val="99"/>
    <w:unhideWhenUsed/>
    <w:rsid w:val="00365895"/>
    <w:rPr>
      <w:color w:val="0000FF" w:themeColor="hyperlink"/>
      <w:u w:val="single"/>
    </w:rPr>
  </w:style>
  <w:style w:type="character" w:customStyle="1" w:styleId="atn">
    <w:name w:val="atn"/>
    <w:basedOn w:val="DefaultParagraphFont"/>
    <w:rsid w:val="00C36D03"/>
  </w:style>
  <w:style w:type="character" w:customStyle="1" w:styleId="taginput-container">
    <w:name w:val="taginput-container"/>
    <w:rsid w:val="008D5A85"/>
  </w:style>
  <w:style w:type="paragraph" w:styleId="Header">
    <w:name w:val="header"/>
    <w:basedOn w:val="Normal"/>
    <w:link w:val="HeaderChar"/>
    <w:uiPriority w:val="99"/>
    <w:unhideWhenUsed/>
    <w:rsid w:val="00564BC5"/>
    <w:pPr>
      <w:tabs>
        <w:tab w:val="center" w:pos="4536"/>
        <w:tab w:val="right" w:pos="9072"/>
      </w:tabs>
      <w:spacing w:before="0"/>
    </w:pPr>
  </w:style>
  <w:style w:type="character" w:customStyle="1" w:styleId="HeaderChar">
    <w:name w:val="Header Char"/>
    <w:basedOn w:val="DefaultParagraphFont"/>
    <w:link w:val="Header"/>
    <w:uiPriority w:val="99"/>
    <w:rsid w:val="00564BC5"/>
    <w:rPr>
      <w:rFonts w:ascii="Lucida Sans Unicode" w:hAnsi="Lucida Sans Unicode" w:cs="Times New Roman"/>
      <w:sz w:val="20"/>
      <w:szCs w:val="24"/>
      <w:lang w:val="de-DE" w:eastAsia="de-DE"/>
    </w:rPr>
  </w:style>
  <w:style w:type="paragraph" w:styleId="Footer">
    <w:name w:val="footer"/>
    <w:basedOn w:val="Normal"/>
    <w:link w:val="FooterChar"/>
    <w:uiPriority w:val="99"/>
    <w:unhideWhenUsed/>
    <w:rsid w:val="00564BC5"/>
    <w:pPr>
      <w:tabs>
        <w:tab w:val="center" w:pos="4536"/>
        <w:tab w:val="right" w:pos="9072"/>
      </w:tabs>
      <w:spacing w:before="0"/>
    </w:pPr>
  </w:style>
  <w:style w:type="character" w:customStyle="1" w:styleId="FooterChar">
    <w:name w:val="Footer Char"/>
    <w:basedOn w:val="DefaultParagraphFont"/>
    <w:link w:val="Footer"/>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DefaultParagraphFont"/>
    <w:rsid w:val="00E02C58"/>
  </w:style>
  <w:style w:type="paragraph" w:styleId="NoSpacing">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after="0" w:line="100" w:lineRule="atLeast"/>
    </w:pPr>
    <w:rPr>
      <w:rFonts w:ascii="Arial" w:hAnsi="Arial" w:cs="Arial"/>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 w:id="20147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DE9B-0333-443A-B7FF-8989756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831</Words>
  <Characters>4821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 59;art. 60;Legea 98 2016;achizitii publice</cp:keywords>
  <cp:lastModifiedBy>PC</cp:lastModifiedBy>
  <cp:revision>9</cp:revision>
  <dcterms:created xsi:type="dcterms:W3CDTF">2024-05-16T07:15:00Z</dcterms:created>
  <dcterms:modified xsi:type="dcterms:W3CDTF">2026-04-24T06:44:00Z</dcterms:modified>
</cp:coreProperties>
</file>